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38A" w:rsidRDefault="001F538A" w:rsidP="001F538A">
      <w:pPr>
        <w:tabs>
          <w:tab w:val="left" w:pos="9356"/>
        </w:tabs>
        <w:spacing w:after="0" w:line="228" w:lineRule="auto"/>
        <w:ind w:left="4536" w:right="-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Приложение 8</w:t>
      </w:r>
    </w:p>
    <w:p w:rsidR="00796C07" w:rsidRDefault="001F538A" w:rsidP="00796C07">
      <w:pPr>
        <w:tabs>
          <w:tab w:val="left" w:pos="9356"/>
        </w:tabs>
        <w:spacing w:after="0" w:line="228" w:lineRule="auto"/>
        <w:ind w:left="4536" w:right="-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6C07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796C07" w:rsidRDefault="00796C07" w:rsidP="00796C07">
      <w:pPr>
        <w:tabs>
          <w:tab w:val="left" w:pos="9356"/>
        </w:tabs>
        <w:spacing w:after="0" w:line="228" w:lineRule="auto"/>
        <w:ind w:left="4536" w:right="-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Ливны Орловской области</w:t>
      </w:r>
    </w:p>
    <w:p w:rsidR="00714514" w:rsidRDefault="00714514" w:rsidP="00714514">
      <w:pPr>
        <w:tabs>
          <w:tab w:val="left" w:pos="9356"/>
        </w:tabs>
        <w:spacing w:after="0" w:line="228" w:lineRule="auto"/>
        <w:ind w:left="4253" w:right="-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 сентября 2025 года № 130</w:t>
      </w:r>
    </w:p>
    <w:p w:rsidR="00E225AF" w:rsidRPr="00605E3C" w:rsidRDefault="00E225AF" w:rsidP="00796C07">
      <w:pPr>
        <w:tabs>
          <w:tab w:val="left" w:pos="9356"/>
        </w:tabs>
        <w:spacing w:after="0" w:line="228" w:lineRule="auto"/>
        <w:ind w:left="4536" w:right="-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25AF" w:rsidRPr="00605E3C" w:rsidRDefault="00E225AF" w:rsidP="00E225AF">
      <w:pPr>
        <w:tabs>
          <w:tab w:val="left" w:pos="9356"/>
        </w:tabs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25AF" w:rsidRDefault="00E225AF" w:rsidP="00E225AF">
      <w:pPr>
        <w:tabs>
          <w:tab w:val="left" w:pos="9356"/>
        </w:tabs>
        <w:spacing w:after="0" w:line="228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6984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Типовая форма</w:t>
      </w:r>
    </w:p>
    <w:p w:rsidR="00E225AF" w:rsidRPr="00F909F9" w:rsidRDefault="00E225AF" w:rsidP="00E225AF">
      <w:pPr>
        <w:pStyle w:val="ConsNonformat"/>
        <w:widowControl/>
        <w:tabs>
          <w:tab w:val="left" w:pos="9356"/>
        </w:tabs>
        <w:spacing w:line="228" w:lineRule="auto"/>
        <w:jc w:val="center"/>
        <w:rPr>
          <w:rFonts w:ascii="Times New Roman" w:hAnsi="Times New Roman"/>
          <w:sz w:val="32"/>
          <w:szCs w:val="32"/>
        </w:rPr>
      </w:pPr>
    </w:p>
    <w:p w:rsidR="00E225AF" w:rsidRPr="00221BAE" w:rsidRDefault="00E225AF" w:rsidP="00E225AF">
      <w:pPr>
        <w:tabs>
          <w:tab w:val="left" w:pos="7740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221BAE">
        <w:rPr>
          <w:rFonts w:ascii="Times New Roman" w:hAnsi="Times New Roman" w:cs="Times New Roman"/>
          <w:b/>
          <w:caps/>
          <w:sz w:val="28"/>
          <w:szCs w:val="28"/>
        </w:rPr>
        <w:t>ЖУРНАЛ</w:t>
      </w:r>
    </w:p>
    <w:p w:rsidR="00E225AF" w:rsidRPr="00221BAE" w:rsidRDefault="00751B36" w:rsidP="00E225AF">
      <w:pPr>
        <w:tabs>
          <w:tab w:val="left" w:pos="7740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учета</w:t>
      </w:r>
      <w:r w:rsidR="00221BAE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="00E225AF" w:rsidRPr="00221BAE">
        <w:rPr>
          <w:rFonts w:ascii="Times New Roman" w:hAnsi="Times New Roman" w:cs="Times New Roman"/>
          <w:b/>
          <w:caps/>
          <w:sz w:val="28"/>
          <w:szCs w:val="28"/>
        </w:rPr>
        <w:t>консультирований</w:t>
      </w:r>
    </w:p>
    <w:p w:rsidR="00E225AF" w:rsidRPr="000F2FDB" w:rsidRDefault="00E225AF" w:rsidP="00E225AF">
      <w:pPr>
        <w:tabs>
          <w:tab w:val="left" w:pos="77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0"/>
        <w:gridCol w:w="698"/>
        <w:gridCol w:w="2234"/>
        <w:gridCol w:w="1790"/>
        <w:gridCol w:w="2094"/>
        <w:gridCol w:w="2214"/>
      </w:tblGrid>
      <w:tr w:rsidR="00E225AF" w:rsidRPr="00E225AF" w:rsidTr="00E225AF">
        <w:trPr>
          <w:trHeight w:val="645"/>
        </w:trPr>
        <w:tc>
          <w:tcPr>
            <w:tcW w:w="282" w:type="pct"/>
            <w:vMerge w:val="restart"/>
            <w:vAlign w:val="center"/>
          </w:tcPr>
          <w:p w:rsidR="00E225AF" w:rsidRPr="00E225AF" w:rsidRDefault="00E225AF" w:rsidP="00E22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5A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225A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225A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225A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5" w:type="pct"/>
            <w:vMerge w:val="restart"/>
            <w:vAlign w:val="center"/>
          </w:tcPr>
          <w:p w:rsidR="00E225AF" w:rsidRPr="00E225AF" w:rsidRDefault="00E225AF" w:rsidP="00E22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5A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02" w:type="pct"/>
            <w:gridSpan w:val="2"/>
            <w:vAlign w:val="center"/>
          </w:tcPr>
          <w:p w:rsidR="00E225AF" w:rsidRPr="00E225AF" w:rsidRDefault="00E225AF" w:rsidP="00E22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5AF">
              <w:rPr>
                <w:rFonts w:ascii="Times New Roman" w:hAnsi="Times New Roman" w:cs="Times New Roman"/>
                <w:sz w:val="24"/>
                <w:szCs w:val="24"/>
              </w:rPr>
              <w:t>Форма консультирования</w:t>
            </w:r>
          </w:p>
        </w:tc>
        <w:tc>
          <w:tcPr>
            <w:tcW w:w="1094" w:type="pct"/>
            <w:vMerge w:val="restart"/>
            <w:vAlign w:val="center"/>
          </w:tcPr>
          <w:p w:rsidR="00E225AF" w:rsidRPr="00E225AF" w:rsidRDefault="00E225AF" w:rsidP="00E22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5AF">
              <w:rPr>
                <w:rFonts w:ascii="Times New Roman" w:hAnsi="Times New Roman" w:cs="Times New Roman"/>
                <w:sz w:val="24"/>
                <w:szCs w:val="24"/>
              </w:rPr>
              <w:t>Перечень вопросов,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225AF">
              <w:rPr>
                <w:rFonts w:ascii="Times New Roman" w:hAnsi="Times New Roman" w:cs="Times New Roman"/>
                <w:sz w:val="24"/>
                <w:szCs w:val="24"/>
              </w:rPr>
              <w:t>которым осуществлялось консультирование</w:t>
            </w:r>
          </w:p>
        </w:tc>
        <w:tc>
          <w:tcPr>
            <w:tcW w:w="1157" w:type="pct"/>
            <w:vMerge w:val="restart"/>
            <w:vAlign w:val="center"/>
          </w:tcPr>
          <w:p w:rsidR="00E225AF" w:rsidRDefault="00E225AF" w:rsidP="00E22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5AF">
              <w:rPr>
                <w:rFonts w:ascii="Times New Roman" w:hAnsi="Times New Roman" w:cs="Times New Roman"/>
                <w:sz w:val="24"/>
                <w:szCs w:val="24"/>
              </w:rPr>
              <w:t>Должность,</w:t>
            </w:r>
          </w:p>
          <w:p w:rsidR="00E225AF" w:rsidRPr="00E225AF" w:rsidRDefault="00E225AF" w:rsidP="00E22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5AF">
              <w:rPr>
                <w:rFonts w:ascii="Times New Roman" w:hAnsi="Times New Roman" w:cs="Times New Roman"/>
                <w:sz w:val="24"/>
                <w:szCs w:val="24"/>
              </w:rPr>
              <w:t>Ф.И.О. лица, осуществлявшего консультирование</w:t>
            </w:r>
          </w:p>
        </w:tc>
      </w:tr>
      <w:tr w:rsidR="00E225AF" w:rsidRPr="00E225AF" w:rsidTr="00E225AF">
        <w:trPr>
          <w:trHeight w:val="359"/>
        </w:trPr>
        <w:tc>
          <w:tcPr>
            <w:tcW w:w="282" w:type="pct"/>
            <w:vMerge/>
            <w:vAlign w:val="center"/>
          </w:tcPr>
          <w:p w:rsidR="00E225AF" w:rsidRPr="00E225AF" w:rsidRDefault="00E225AF" w:rsidP="00E22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vMerge/>
            <w:vAlign w:val="center"/>
          </w:tcPr>
          <w:p w:rsidR="00E225AF" w:rsidRPr="00E225AF" w:rsidRDefault="00E225AF" w:rsidP="00E22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pct"/>
            <w:vAlign w:val="center"/>
          </w:tcPr>
          <w:p w:rsidR="00E225AF" w:rsidRPr="00E225AF" w:rsidRDefault="00E225AF" w:rsidP="00E22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5AF">
              <w:rPr>
                <w:rFonts w:ascii="Times New Roman" w:hAnsi="Times New Roman" w:cs="Times New Roman"/>
                <w:sz w:val="24"/>
                <w:szCs w:val="24"/>
              </w:rPr>
              <w:t>устная форма</w:t>
            </w:r>
          </w:p>
          <w:p w:rsidR="00E225AF" w:rsidRPr="00E225AF" w:rsidRDefault="00E225AF" w:rsidP="00EC65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25AF">
              <w:rPr>
                <w:rFonts w:ascii="Times New Roman" w:hAnsi="Times New Roman" w:cs="Times New Roman"/>
                <w:sz w:val="24"/>
                <w:szCs w:val="24"/>
              </w:rPr>
              <w:t>(посредством телефон</w:t>
            </w:r>
            <w:r w:rsidR="00EC65E7">
              <w:rPr>
                <w:rFonts w:ascii="Times New Roman" w:hAnsi="Times New Roman" w:cs="Times New Roman"/>
                <w:sz w:val="24"/>
                <w:szCs w:val="24"/>
              </w:rPr>
              <w:t>ной</w:t>
            </w:r>
            <w:r w:rsidRPr="00E225AF">
              <w:rPr>
                <w:rFonts w:ascii="Times New Roman" w:hAnsi="Times New Roman" w:cs="Times New Roman"/>
                <w:sz w:val="24"/>
                <w:szCs w:val="24"/>
              </w:rPr>
              <w:t xml:space="preserve">, посредством </w:t>
            </w:r>
            <w:proofErr w:type="spellStart"/>
            <w:r w:rsidRPr="00E225AF">
              <w:rPr>
                <w:rFonts w:ascii="Times New Roman" w:hAnsi="Times New Roman" w:cs="Times New Roman"/>
                <w:sz w:val="24"/>
                <w:szCs w:val="24"/>
              </w:rPr>
              <w:t>видео-конференц-связи</w:t>
            </w:r>
            <w:proofErr w:type="spellEnd"/>
            <w:r w:rsidRPr="00E225AF">
              <w:rPr>
                <w:rFonts w:ascii="Times New Roman" w:hAnsi="Times New Roman" w:cs="Times New Roman"/>
                <w:sz w:val="24"/>
                <w:szCs w:val="24"/>
              </w:rPr>
              <w:t>, на личном приеме, в ходе проведения профилактического мероприятия, контрольного мероприятия)</w:t>
            </w:r>
            <w:proofErr w:type="gramEnd"/>
          </w:p>
        </w:tc>
        <w:tc>
          <w:tcPr>
            <w:tcW w:w="935" w:type="pct"/>
            <w:tcBorders>
              <w:bottom w:val="single" w:sz="4" w:space="0" w:color="auto"/>
            </w:tcBorders>
            <w:vAlign w:val="center"/>
          </w:tcPr>
          <w:p w:rsidR="00E225AF" w:rsidRPr="00E225AF" w:rsidRDefault="00E225AF" w:rsidP="00E22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5AF">
              <w:rPr>
                <w:rFonts w:ascii="Times New Roman" w:hAnsi="Times New Roman" w:cs="Times New Roman"/>
                <w:sz w:val="24"/>
                <w:szCs w:val="24"/>
              </w:rPr>
              <w:t>письменная форма</w:t>
            </w:r>
          </w:p>
          <w:p w:rsidR="00E225AF" w:rsidRDefault="00E225AF" w:rsidP="00E22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25AF">
              <w:rPr>
                <w:rFonts w:ascii="Times New Roman" w:hAnsi="Times New Roman" w:cs="Times New Roman"/>
                <w:sz w:val="24"/>
                <w:szCs w:val="24"/>
              </w:rPr>
              <w:t>(посредством размещения на официальном сайте, в ходе рассмотрения обращения в рамках Федерального закона от 02.05.2006</w:t>
            </w:r>
            <w:proofErr w:type="gramEnd"/>
          </w:p>
          <w:p w:rsidR="00E225AF" w:rsidRPr="00E225AF" w:rsidRDefault="00E225AF" w:rsidP="00E22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25AF">
              <w:rPr>
                <w:rFonts w:ascii="Times New Roman" w:hAnsi="Times New Roman" w:cs="Times New Roman"/>
                <w:sz w:val="24"/>
                <w:szCs w:val="24"/>
              </w:rPr>
              <w:t>№ 59-ФЗ)</w:t>
            </w:r>
            <w:proofErr w:type="gramEnd"/>
          </w:p>
        </w:tc>
        <w:tc>
          <w:tcPr>
            <w:tcW w:w="1094" w:type="pct"/>
            <w:vMerge/>
            <w:vAlign w:val="center"/>
          </w:tcPr>
          <w:p w:rsidR="00E225AF" w:rsidRPr="00E225AF" w:rsidRDefault="00E225AF" w:rsidP="00E22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pct"/>
            <w:vMerge/>
            <w:vAlign w:val="center"/>
          </w:tcPr>
          <w:p w:rsidR="00E225AF" w:rsidRPr="00E225AF" w:rsidRDefault="00E225AF" w:rsidP="00E22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5AF" w:rsidRPr="00E225AF" w:rsidTr="00E225AF">
        <w:trPr>
          <w:trHeight w:val="353"/>
        </w:trPr>
        <w:tc>
          <w:tcPr>
            <w:tcW w:w="282" w:type="pct"/>
            <w:vAlign w:val="center"/>
          </w:tcPr>
          <w:p w:rsidR="00E225AF" w:rsidRPr="00E225AF" w:rsidRDefault="00E225AF" w:rsidP="00E22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vAlign w:val="center"/>
          </w:tcPr>
          <w:p w:rsidR="00E225AF" w:rsidRPr="00E225AF" w:rsidRDefault="00E225AF" w:rsidP="00E22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pct"/>
            <w:tcBorders>
              <w:right w:val="single" w:sz="4" w:space="0" w:color="auto"/>
            </w:tcBorders>
            <w:vAlign w:val="center"/>
          </w:tcPr>
          <w:p w:rsidR="00E225AF" w:rsidRPr="00E225AF" w:rsidRDefault="00E225AF" w:rsidP="00E22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5AF" w:rsidRPr="00E225AF" w:rsidRDefault="00E225AF" w:rsidP="00E22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pct"/>
            <w:tcBorders>
              <w:left w:val="single" w:sz="4" w:space="0" w:color="auto"/>
            </w:tcBorders>
            <w:vAlign w:val="center"/>
          </w:tcPr>
          <w:p w:rsidR="00E225AF" w:rsidRPr="00E225AF" w:rsidRDefault="00E225AF" w:rsidP="00E22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pct"/>
            <w:vAlign w:val="center"/>
          </w:tcPr>
          <w:p w:rsidR="00E225AF" w:rsidRPr="00E225AF" w:rsidRDefault="00E225AF" w:rsidP="00E22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5AF" w:rsidRPr="00E225AF" w:rsidTr="00E225AF">
        <w:trPr>
          <w:trHeight w:val="353"/>
        </w:trPr>
        <w:tc>
          <w:tcPr>
            <w:tcW w:w="282" w:type="pct"/>
            <w:vAlign w:val="center"/>
          </w:tcPr>
          <w:p w:rsidR="00E225AF" w:rsidRPr="00E225AF" w:rsidRDefault="00E225AF" w:rsidP="00E22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vAlign w:val="center"/>
          </w:tcPr>
          <w:p w:rsidR="00E225AF" w:rsidRPr="00E225AF" w:rsidRDefault="00E225AF" w:rsidP="00E22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pct"/>
            <w:tcBorders>
              <w:right w:val="single" w:sz="4" w:space="0" w:color="auto"/>
            </w:tcBorders>
            <w:vAlign w:val="center"/>
          </w:tcPr>
          <w:p w:rsidR="00E225AF" w:rsidRPr="00E225AF" w:rsidRDefault="00E225AF" w:rsidP="00E22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5AF" w:rsidRPr="00E225AF" w:rsidRDefault="00E225AF" w:rsidP="00E22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pct"/>
            <w:tcBorders>
              <w:left w:val="single" w:sz="4" w:space="0" w:color="auto"/>
            </w:tcBorders>
            <w:vAlign w:val="center"/>
          </w:tcPr>
          <w:p w:rsidR="00E225AF" w:rsidRPr="00E225AF" w:rsidRDefault="00E225AF" w:rsidP="00E22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pct"/>
            <w:vAlign w:val="center"/>
          </w:tcPr>
          <w:p w:rsidR="00E225AF" w:rsidRPr="00E225AF" w:rsidRDefault="00E225AF" w:rsidP="00E22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225AF" w:rsidRPr="00E11030" w:rsidRDefault="00E225AF" w:rsidP="00E225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25AF" w:rsidRDefault="00E225AF" w:rsidP="00E225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2268"/>
        <w:gridCol w:w="2232"/>
      </w:tblGrid>
      <w:tr w:rsidR="00175DA3" w:rsidTr="00175DA3">
        <w:tc>
          <w:tcPr>
            <w:tcW w:w="5070" w:type="dxa"/>
            <w:hideMark/>
          </w:tcPr>
          <w:p w:rsidR="00175DA3" w:rsidRDefault="00175DA3" w:rsidP="001F53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управления </w:t>
            </w:r>
            <w:r w:rsidR="001F538A">
              <w:rPr>
                <w:rFonts w:ascii="Times New Roman" w:hAnsi="Times New Roman" w:cs="Times New Roman"/>
                <w:sz w:val="28"/>
                <w:szCs w:val="28"/>
              </w:rPr>
              <w:t>ЖКХ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5DA3" w:rsidRDefault="00175D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2" w:type="dxa"/>
            <w:hideMark/>
          </w:tcPr>
          <w:p w:rsidR="00175DA3" w:rsidRDefault="00175D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</w:tr>
      <w:tr w:rsidR="00175DA3" w:rsidTr="00175DA3">
        <w:tc>
          <w:tcPr>
            <w:tcW w:w="5070" w:type="dxa"/>
          </w:tcPr>
          <w:p w:rsidR="00175DA3" w:rsidRDefault="00175D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75DA3" w:rsidRDefault="00175DA3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2232" w:type="dxa"/>
          </w:tcPr>
          <w:p w:rsidR="00175DA3" w:rsidRDefault="00175D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75DA3" w:rsidRPr="00E11030" w:rsidRDefault="00175DA3" w:rsidP="00E225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75DA3" w:rsidRPr="00E11030" w:rsidSect="00E225AF">
      <w:pgSz w:w="11906" w:h="16838" w:code="9"/>
      <w:pgMar w:top="1134" w:right="567" w:bottom="1134" w:left="1985" w:header="851" w:footer="720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compat/>
  <w:rsids>
    <w:rsidRoot w:val="00E225AF"/>
    <w:rsid w:val="001245A0"/>
    <w:rsid w:val="00175DA3"/>
    <w:rsid w:val="001F538A"/>
    <w:rsid w:val="00221BAE"/>
    <w:rsid w:val="002476CA"/>
    <w:rsid w:val="003A3A10"/>
    <w:rsid w:val="004F525B"/>
    <w:rsid w:val="005743FB"/>
    <w:rsid w:val="005B513B"/>
    <w:rsid w:val="006D32B5"/>
    <w:rsid w:val="00714514"/>
    <w:rsid w:val="007361B8"/>
    <w:rsid w:val="00751B36"/>
    <w:rsid w:val="00796C07"/>
    <w:rsid w:val="00B2267F"/>
    <w:rsid w:val="00CA2EC3"/>
    <w:rsid w:val="00CA5114"/>
    <w:rsid w:val="00DC65B5"/>
    <w:rsid w:val="00DE7CB4"/>
    <w:rsid w:val="00E012C9"/>
    <w:rsid w:val="00E112BD"/>
    <w:rsid w:val="00E225AF"/>
    <w:rsid w:val="00EC65E7"/>
    <w:rsid w:val="00F30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5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rsid w:val="00E225A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E225AF"/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E225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5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rsid w:val="00E225A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E225AF"/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E225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1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Юрова М.А.</dc:creator>
  <cp:lastModifiedBy>User</cp:lastModifiedBy>
  <cp:revision>11</cp:revision>
  <cp:lastPrinted>2025-06-03T11:59:00Z</cp:lastPrinted>
  <dcterms:created xsi:type="dcterms:W3CDTF">2022-01-14T09:03:00Z</dcterms:created>
  <dcterms:modified xsi:type="dcterms:W3CDTF">2025-09-29T07:57:00Z</dcterms:modified>
</cp:coreProperties>
</file>